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38486A" w:rsidRDefault="0038486A" w14:paraId="2BC65357" w14:textId="77777777" w:rsidP="0038486A" w:rsidRPr="0038486A">
      <w:pPr>
        <w:rPr>
          <w:bCs/>
          <w:b/>
        </w:rPr>
      </w:pPr>
      <w:r w:rsidRPr="0038486A">
        <w:rPr>
          <w:bCs/>
          <w:b/>
        </w:rPr>
        <w:t>Especificaciones Generales</w:t>
      </w:r>
    </w:p>
    <w:p w:rsidR="0038486A" w:rsidRDefault="0038486A" w14:paraId="7278045F" w14:textId="77777777" w:rsidP="0038486A" w:rsidRPr="0038486A">
      <w:pPr>
        <w:numPr>
          <w:ilvl w:val="0"/>
          <w:numId w:val="1"/>
        </w:numPr>
      </w:pPr>
      <w:r w:rsidRPr="0038486A">
        <w:rPr>
          <w:bCs/>
          <w:b/>
        </w:rPr>
        <w:t>Modelo:</w:t>
      </w:r>
      <w:r w:rsidRPr="0038486A">
        <w:t xml:space="preserve"> WD6127BEVG</w:t>
      </w:r>
    </w:p>
    <w:p w:rsidR="0038486A" w:rsidRDefault="0038486A" w14:paraId="014CB391" w14:textId="77777777" w:rsidP="0038486A" w:rsidRPr="0038486A">
      <w:pPr>
        <w:numPr>
          <w:ilvl w:val="0"/>
          <w:numId w:val="1"/>
        </w:numPr>
      </w:pPr>
      <w:r w:rsidRPr="0038486A">
        <w:rPr>
          <w:bCs/>
          <w:b/>
        </w:rPr>
        <w:t>Estructura:</w:t>
      </w:r>
      <w:r w:rsidRPr="0038486A">
        <w:t xml:space="preserve"> Monocasco (autoportante)</w:t>
      </w:r>
    </w:p>
    <w:p w:rsidR="0038486A" w:rsidRDefault="0038486A" w14:paraId="7691694F" w14:textId="77777777" w:rsidP="0038486A" w:rsidRPr="0038486A">
      <w:pPr>
        <w:numPr>
          <w:ilvl w:val="0"/>
          <w:numId w:val="1"/>
        </w:numPr>
      </w:pPr>
      <w:r w:rsidRPr="0038486A">
        <w:rPr>
          <w:bCs/>
          <w:b/>
        </w:rPr>
        <w:t>Dimensiones:</w:t>
      </w:r>
      <w:r w:rsidRPr="0038486A">
        <w:t xml:space="preserve"> 12,000 mm (largo) × 2,550 mm (ancho) × 3,410 mm (alto)</w:t>
      </w:r>
    </w:p>
    <w:p w:rsidR="0038486A" w:rsidRDefault="0038486A" w14:paraId="4381FF46" w14:textId="77777777" w:rsidP="0038486A" w:rsidRPr="0038486A">
      <w:pPr>
        <w:numPr>
          <w:ilvl w:val="0"/>
          <w:numId w:val="1"/>
        </w:numPr>
      </w:pPr>
      <w:r w:rsidRPr="0038486A">
        <w:rPr>
          <w:bCs/>
          <w:b/>
        </w:rPr>
        <w:t>Distancia entre ejes:</w:t>
      </w:r>
      <w:r w:rsidRPr="0038486A">
        <w:t xml:space="preserve"> 6,200 mm</w:t>
      </w:r>
    </w:p>
    <w:p w:rsidR="0038486A" w:rsidRDefault="0038486A" w14:paraId="6D2B044F" w14:textId="77777777" w:rsidP="0038486A" w:rsidRPr="0038486A">
      <w:pPr>
        <w:numPr>
          <w:ilvl w:val="0"/>
          <w:numId w:val="1"/>
        </w:numPr>
      </w:pPr>
      <w:r w:rsidRPr="0038486A">
        <w:rPr>
          <w:bCs/>
          <w:b/>
        </w:rPr>
        <w:t>Voladizo delantero / trasero:</w:t>
      </w:r>
      <w:r w:rsidRPr="0038486A">
        <w:t xml:space="preserve"> 2,450 mm / 3,330 mm</w:t>
      </w:r>
    </w:p>
    <w:p w:rsidR="0038486A" w:rsidRDefault="0038486A" w14:paraId="26512969" w14:textId="77777777" w:rsidP="0038486A" w:rsidRPr="0038486A">
      <w:pPr>
        <w:numPr>
          <w:ilvl w:val="0"/>
          <w:numId w:val="1"/>
        </w:numPr>
      </w:pPr>
      <w:r w:rsidRPr="0038486A">
        <w:rPr>
          <w:bCs/>
          <w:b/>
        </w:rPr>
        <w:t>Tipo de combustible:</w:t>
      </w:r>
      <w:r w:rsidRPr="0038486A">
        <w:t xml:space="preserve"> 100% eléctrico</w:t>
      </w:r>
    </w:p>
    <w:p w:rsidR="0038486A" w:rsidRDefault="0038486A" w14:paraId="12AE6B67" w14:textId="77777777" w:rsidP="0038486A" w:rsidRPr="0038486A">
      <w:pPr>
        <w:numPr>
          <w:ilvl w:val="0"/>
          <w:numId w:val="1"/>
        </w:numPr>
      </w:pPr>
      <w:r w:rsidRPr="0038486A">
        <w:rPr>
          <w:bCs/>
          <w:b/>
        </w:rPr>
        <w:t>Rango de temperatura operativa:</w:t>
      </w:r>
      <w:r w:rsidRPr="0038486A">
        <w:t xml:space="preserve"> -30°C a +50°C</w:t>
      </w:r>
    </w:p>
    <w:p w:rsidR="0038486A" w:rsidRDefault="0038486A" w14:paraId="485B021E" w14:textId="77777777" w:rsidP="0038486A" w:rsidRPr="0038486A">
      <w:pPr>
        <w:numPr>
          <w:ilvl w:val="0"/>
          <w:numId w:val="1"/>
        </w:numPr>
      </w:pPr>
      <w:r w:rsidRPr="0038486A">
        <w:rPr>
          <w:bCs/>
          <w:b/>
        </w:rPr>
        <w:t>Altitud de operación:</w:t>
      </w:r>
      <w:r w:rsidRPr="0038486A">
        <w:t xml:space="preserve"> 0 - 2,000 m</w:t>
      </w:r>
    </w:p>
    <w:p w:rsidR="0038486A" w:rsidRDefault="0038486A" w14:paraId="666D1F79" w14:textId="77777777" w:rsidP="0038486A" w:rsidRPr="0038486A">
      <w:pPr>
        <w:numPr>
          <w:ilvl w:val="0"/>
          <w:numId w:val="1"/>
        </w:numPr>
      </w:pPr>
      <w:r w:rsidRPr="0038486A">
        <w:rPr>
          <w:bCs/>
          <w:b/>
        </w:rPr>
        <w:t>Ángulo de aproximación / salida:</w:t>
      </w:r>
      <w:r w:rsidRPr="0038486A">
        <w:t xml:space="preserve"> 7° / 7°</w:t>
      </w:r>
    </w:p>
    <w:p w:rsidR="0038486A" w:rsidRDefault="0038486A" w14:paraId="035D585A" w14:textId="77777777" w:rsidP="0038486A" w:rsidRPr="0038486A">
      <w:pPr>
        <w:rPr>
          <w:bCs/>
          <w:b/>
        </w:rPr>
      </w:pPr>
      <w:r w:rsidRPr="0038486A">
        <w:rPr>
          <w:bCs/>
          <w:b/>
        </w:rPr>
        <w:t>Rendimiento y Capacidad</w:t>
      </w:r>
    </w:p>
    <w:p w:rsidR="0038486A" w:rsidRDefault="0038486A" w14:paraId="2F131DAF" w14:textId="77777777" w:rsidP="0038486A" w:rsidRPr="0038486A">
      <w:pPr>
        <w:numPr>
          <w:ilvl w:val="0"/>
          <w:numId w:val="2"/>
        </w:numPr>
      </w:pPr>
      <w:r w:rsidRPr="0038486A">
        <w:rPr>
          <w:bCs/>
          <w:b/>
        </w:rPr>
        <w:t>Capacidad de pasajeros:</w:t>
      </w:r>
      <w:r w:rsidRPr="0038486A">
        <w:t xml:space="preserve"> 50 pasajeros + 1 conductor</w:t>
      </w:r>
    </w:p>
    <w:p w:rsidR="0038486A" w:rsidRDefault="0038486A" w14:paraId="0B6683C4" w14:textId="77777777" w:rsidP="0038486A" w:rsidRPr="0038486A">
      <w:pPr>
        <w:numPr>
          <w:ilvl w:val="0"/>
          <w:numId w:val="2"/>
        </w:numPr>
      </w:pPr>
      <w:r w:rsidRPr="0038486A">
        <w:rPr>
          <w:bCs/>
          <w:b/>
        </w:rPr>
        <w:t>Capacidad de ascenso en pendientes:</w:t>
      </w:r>
      <w:r w:rsidRPr="0038486A">
        <w:t xml:space="preserve"> ≥20%</w:t>
      </w:r>
    </w:p>
    <w:p w:rsidR="0038486A" w:rsidRDefault="0038486A" w14:paraId="76D9AABA" w14:textId="77777777" w:rsidP="0038486A" w:rsidRPr="0038486A">
      <w:pPr>
        <w:numPr>
          <w:ilvl w:val="0"/>
          <w:numId w:val="2"/>
        </w:numPr>
      </w:pPr>
      <w:r w:rsidRPr="0038486A">
        <w:rPr>
          <w:bCs/>
          <w:b/>
        </w:rPr>
        <w:t>Altura mínima al suelo:</w:t>
      </w:r>
      <w:r w:rsidRPr="0038486A">
        <w:t xml:space="preserve"> 140 mm</w:t>
      </w:r>
    </w:p>
    <w:p w:rsidR="0038486A" w:rsidRDefault="0038486A" w14:paraId="17778813" w14:textId="77777777" w:rsidP="0038486A" w:rsidRPr="0038486A">
      <w:pPr>
        <w:numPr>
          <w:ilvl w:val="0"/>
          <w:numId w:val="2"/>
        </w:numPr>
      </w:pPr>
      <w:r w:rsidRPr="0038486A">
        <w:rPr>
          <w:bCs/>
          <w:b/>
        </w:rPr>
        <w:t>Peso en vacío:</w:t>
      </w:r>
      <w:r w:rsidRPr="0038486A">
        <w:t xml:space="preserve"> 12,000 kg</w:t>
      </w:r>
    </w:p>
    <w:p w:rsidR="0038486A" w:rsidRDefault="0038486A" w14:paraId="5FAC06F5" w14:textId="77777777" w:rsidP="0038486A" w:rsidRPr="0038486A">
      <w:pPr>
        <w:numPr>
          <w:ilvl w:val="0"/>
          <w:numId w:val="2"/>
        </w:numPr>
      </w:pPr>
      <w:r w:rsidRPr="0038486A">
        <w:rPr>
          <w:bCs/>
          <w:b/>
        </w:rPr>
        <w:t>Peso máximo autorizado:</w:t>
      </w:r>
      <w:r w:rsidRPr="0038486A">
        <w:t xml:space="preserve"> 17,900 kg</w:t>
      </w:r>
    </w:p>
    <w:p w:rsidR="0038486A" w:rsidRDefault="0038486A" w14:paraId="6593DED6" w14:textId="77777777" w:rsidP="0038486A" w:rsidRPr="0038486A">
      <w:pPr>
        <w:numPr>
          <w:ilvl w:val="0"/>
          <w:numId w:val="2"/>
        </w:numPr>
      </w:pPr>
      <w:r w:rsidRPr="0038486A">
        <w:rPr>
          <w:bCs/>
          <w:b/>
        </w:rPr>
        <w:t>Velocidad máxima:</w:t>
      </w:r>
      <w:r w:rsidRPr="0038486A">
        <w:t xml:space="preserve"> 70 km/h</w:t>
      </w:r>
    </w:p>
    <w:p w:rsidR="0038486A" w:rsidRDefault="0038486A" w14:paraId="74D89EEA" w14:textId="77777777" w:rsidP="0038486A" w:rsidRPr="0038486A">
      <w:pPr>
        <w:rPr>
          <w:bCs/>
          <w:b/>
        </w:rPr>
      </w:pPr>
      <w:r w:rsidRPr="0038486A">
        <w:rPr>
          <w:bCs/>
          <w:b/>
        </w:rPr>
        <w:t>Sistema de Propulsión</w:t>
      </w:r>
    </w:p>
    <w:p w:rsidR="0038486A" w:rsidRDefault="0038486A" w14:paraId="35557BC8" w14:textId="77777777" w:rsidP="0038486A" w:rsidRPr="0038486A">
      <w:pPr>
        <w:numPr>
          <w:ilvl w:val="0"/>
          <w:numId w:val="3"/>
        </w:numPr>
      </w:pPr>
      <w:r w:rsidRPr="0038486A">
        <w:rPr>
          <w:bCs/>
          <w:b/>
        </w:rPr>
        <w:t>Motor eléctrico:</w:t>
      </w:r>
      <w:r w:rsidRPr="0038486A">
        <w:t xml:space="preserve"> Chery Standard</w:t>
      </w:r>
    </w:p>
    <w:p w:rsidR="0038486A" w:rsidRDefault="0038486A" w14:paraId="2B7A7C67" w14:textId="77777777" w:rsidP="0038486A" w:rsidRPr="0038486A">
      <w:pPr>
        <w:numPr>
          <w:ilvl w:val="1"/>
          <w:numId w:val="3"/>
        </w:numPr>
      </w:pPr>
      <w:r w:rsidRPr="0038486A">
        <w:rPr>
          <w:bCs/>
          <w:b/>
        </w:rPr>
        <w:t>Potencia nominal / máxima:</w:t>
      </w:r>
      <w:r w:rsidRPr="0038486A">
        <w:t xml:space="preserve"> 143 kW / 220 kW</w:t>
      </w:r>
    </w:p>
    <w:p w:rsidR="0038486A" w:rsidRDefault="0038486A" w14:paraId="15033F9B" w14:textId="77777777" w:rsidP="0038486A" w:rsidRPr="0038486A">
      <w:pPr>
        <w:numPr>
          <w:ilvl w:val="1"/>
          <w:numId w:val="3"/>
        </w:numPr>
      </w:pPr>
      <w:r w:rsidRPr="0038486A">
        <w:rPr>
          <w:bCs/>
          <w:b/>
        </w:rPr>
        <w:t>Tipo de tracción:</w:t>
      </w:r>
      <w:r w:rsidRPr="0038486A">
        <w:t xml:space="preserve"> Directa (sin caja de cambios)</w:t>
      </w:r>
    </w:p>
    <w:p w:rsidR="0038486A" w:rsidRDefault="0038486A" w14:paraId="38ABDC06" w14:textId="77777777" w:rsidP="0038486A" w:rsidRPr="0038486A">
      <w:pPr>
        <w:numPr>
          <w:ilvl w:val="0"/>
          <w:numId w:val="3"/>
        </w:numPr>
      </w:pPr>
      <w:r w:rsidRPr="0038486A">
        <w:rPr>
          <w:bCs/>
          <w:b/>
        </w:rPr>
        <w:t>Batería:</w:t>
      </w:r>
    </w:p>
    <w:p w:rsidR="0038486A" w:rsidRDefault="0038486A" w14:paraId="3424AD4B" w14:textId="77777777" w:rsidP="0038486A" w:rsidRPr="0038486A">
      <w:pPr>
        <w:numPr>
          <w:ilvl w:val="1"/>
          <w:numId w:val="3"/>
        </w:numPr>
      </w:pPr>
      <w:r w:rsidRPr="0038486A">
        <w:rPr>
          <w:bCs/>
          <w:b/>
        </w:rPr>
        <w:t>Fabricante:</w:t>
      </w:r>
      <w:r w:rsidRPr="0038486A">
        <w:t xml:space="preserve"> CATL</w:t>
      </w:r>
    </w:p>
    <w:p w:rsidR="0038486A" w:rsidRDefault="0038486A" w14:paraId="7E18EB49" w14:textId="77777777" w:rsidP="0038486A" w:rsidRPr="0038486A">
      <w:pPr>
        <w:numPr>
          <w:ilvl w:val="1"/>
          <w:numId w:val="3"/>
        </w:numPr>
      </w:pPr>
      <w:r w:rsidRPr="0038486A">
        <w:rPr>
          <w:bCs/>
          <w:b/>
        </w:rPr>
        <w:t>Capacidad:</w:t>
      </w:r>
      <w:r w:rsidRPr="0038486A">
        <w:t xml:space="preserve"> 350.1 kWh</w:t>
      </w:r>
    </w:p>
    <w:p w:rsidR="0038486A" w:rsidRDefault="0038486A" w14:paraId="1D0755F1" w14:textId="77777777" w:rsidP="0038486A" w:rsidRPr="0038486A">
      <w:pPr>
        <w:numPr>
          <w:ilvl w:val="1"/>
          <w:numId w:val="3"/>
        </w:numPr>
      </w:pPr>
      <w:r w:rsidRPr="0038486A">
        <w:rPr>
          <w:bCs/>
          <w:b/>
        </w:rPr>
        <w:t>Sistema de enfriamiento:</w:t>
      </w:r>
      <w:r w:rsidRPr="0038486A">
        <w:t xml:space="preserve"> Líquido</w:t>
      </w:r>
    </w:p>
    <w:p w:rsidR="0038486A" w:rsidRDefault="0038486A" w14:paraId="3D78D34C" w14:textId="77777777" w:rsidP="0038486A" w:rsidRPr="0038486A">
      <w:pPr>
        <w:rPr>
          <w:bCs/>
          <w:b/>
        </w:rPr>
      </w:pPr>
      <w:r w:rsidRPr="0038486A">
        <w:rPr>
          <w:bCs/>
          <w:b/>
        </w:rPr>
        <w:t>Chasis y Frenos</w:t>
      </w:r>
    </w:p>
    <w:p w:rsidR="0038486A" w:rsidRDefault="0038486A" w14:paraId="5F4ECECB" w14:textId="77777777" w:rsidP="0038486A" w:rsidRPr="0038486A">
      <w:pPr>
        <w:numPr>
          <w:ilvl w:val="0"/>
          <w:numId w:val="4"/>
        </w:numPr>
      </w:pPr>
      <w:r w:rsidRPr="0038486A">
        <w:rPr>
          <w:bCs/>
          <w:b/>
        </w:rPr>
        <w:t>Frenado:</w:t>
      </w:r>
    </w:p>
    <w:p w:rsidR="0038486A" w:rsidRDefault="0038486A" w14:paraId="6D6026D2" w14:textId="77777777" w:rsidP="0038486A" w:rsidRPr="0038486A">
      <w:pPr>
        <w:numPr>
          <w:ilvl w:val="1"/>
          <w:numId w:val="4"/>
        </w:numPr>
      </w:pPr>
      <w:r w:rsidRPr="0038486A">
        <w:t>Freno auxiliar del motor eléctrico</w:t>
      </w:r>
    </w:p>
    <w:p w:rsidR="0038486A" w:rsidRDefault="0038486A" w14:paraId="1CBE47C5" w14:textId="77777777" w:rsidP="0038486A" w:rsidRPr="0038486A">
      <w:pPr>
        <w:numPr>
          <w:ilvl w:val="1"/>
          <w:numId w:val="4"/>
        </w:numPr>
      </w:pPr>
      <w:r w:rsidRPr="0038486A">
        <w:t>Frenos de disco en ambos ejes</w:t>
        <w:lastRenderedPageBreak/>
      </w:r>
    </w:p>
    <w:p w:rsidR="0038486A" w:rsidRDefault="0038486A" w14:paraId="4AD3FF3F" w14:textId="77777777" w:rsidP="0038486A" w:rsidRPr="0038486A">
      <w:pPr>
        <w:numPr>
          <w:ilvl w:val="1"/>
          <w:numId w:val="4"/>
        </w:numPr>
      </w:pPr>
      <w:r w:rsidRPr="0038486A">
        <w:t>Sistema ABS</w:t>
      </w:r>
    </w:p>
    <w:p w:rsidR="0038486A" w:rsidRDefault="0038486A" w14:paraId="41F3F3F2" w14:textId="77777777" w:rsidP="0038486A" w:rsidRPr="0038486A">
      <w:pPr>
        <w:numPr>
          <w:ilvl w:val="1"/>
          <w:numId w:val="4"/>
        </w:numPr>
      </w:pPr>
      <w:r w:rsidRPr="0038486A">
        <w:t>Freno de estacionamiento con resorte de almacenamiento de energía</w:t>
      </w:r>
    </w:p>
    <w:p w:rsidR="0038486A" w:rsidRDefault="0038486A" w14:paraId="46E25F82" w14:textId="77777777" w:rsidP="0038486A" w:rsidRPr="0038486A">
      <w:pPr>
        <w:numPr>
          <w:ilvl w:val="0"/>
          <w:numId w:val="4"/>
        </w:numPr>
      </w:pPr>
      <w:r w:rsidRPr="0038486A">
        <w:rPr>
          <w:bCs/>
          <w:b/>
        </w:rPr>
        <w:t>Ejes:</w:t>
      </w:r>
    </w:p>
    <w:p w:rsidR="0038486A" w:rsidRDefault="0038486A" w14:paraId="7576DAD6" w14:textId="77777777" w:rsidP="0038486A" w:rsidRPr="0038486A">
      <w:pPr>
        <w:numPr>
          <w:ilvl w:val="1"/>
          <w:numId w:val="4"/>
        </w:numPr>
      </w:pPr>
      <w:r w:rsidRPr="0038486A">
        <w:rPr>
          <w:bCs/>
          <w:b/>
        </w:rPr>
        <w:t>Delantero:</w:t>
      </w:r>
      <w:r w:rsidRPr="0038486A">
        <w:t xml:space="preserve"> 6.5 toneladas</w:t>
      </w:r>
    </w:p>
    <w:p w:rsidR="0038486A" w:rsidRDefault="0038486A" w14:paraId="6BB6310F" w14:textId="77777777" w:rsidP="0038486A" w:rsidRPr="0038486A">
      <w:pPr>
        <w:numPr>
          <w:ilvl w:val="1"/>
          <w:numId w:val="4"/>
        </w:numPr>
      </w:pPr>
      <w:r w:rsidRPr="0038486A">
        <w:rPr>
          <w:bCs/>
          <w:b/>
        </w:rPr>
        <w:t>Trasero:</w:t>
      </w:r>
      <w:r w:rsidRPr="0038486A">
        <w:t xml:space="preserve"> 11.5 toneladas</w:t>
      </w:r>
    </w:p>
    <w:p w:rsidR="0038486A" w:rsidRDefault="0038486A" w14:paraId="47850D40" w14:textId="77777777" w:rsidP="0038486A" w:rsidRPr="0038486A">
      <w:pPr>
        <w:numPr>
          <w:ilvl w:val="0"/>
          <w:numId w:val="4"/>
        </w:numPr>
      </w:pPr>
      <w:r w:rsidRPr="0038486A">
        <w:rPr>
          <w:bCs/>
          <w:b/>
        </w:rPr>
        <w:t>Suspensión:</w:t>
      </w:r>
      <w:r w:rsidRPr="0038486A">
        <w:t xml:space="preserve"> Aire (delantera 2 y trasera 4)</w:t>
      </w:r>
    </w:p>
    <w:p w:rsidR="0038486A" w:rsidRDefault="0038486A" w14:paraId="565A3361" w14:textId="77777777" w:rsidP="0038486A" w:rsidRPr="0038486A">
      <w:pPr>
        <w:numPr>
          <w:ilvl w:val="0"/>
          <w:numId w:val="4"/>
        </w:numPr>
      </w:pPr>
      <w:r w:rsidRPr="0038486A">
        <w:rPr>
          <w:bCs/>
          <w:b/>
        </w:rPr>
        <w:t>Neumáticos:</w:t>
      </w:r>
      <w:r w:rsidRPr="0038486A">
        <w:t xml:space="preserve"> 275/70R22.5</w:t>
      </w:r>
    </w:p>
    <w:p w:rsidR="0038486A" w:rsidRDefault="0038486A" w14:paraId="5D71F5FD" w14:textId="77777777" w:rsidP="0038486A" w:rsidRPr="0038486A">
      <w:pPr>
        <w:numPr>
          <w:ilvl w:val="0"/>
          <w:numId w:val="4"/>
        </w:numPr>
      </w:pPr>
      <w:r w:rsidRPr="0038486A">
        <w:rPr>
          <w:bCs/>
          <w:b/>
        </w:rPr>
        <w:t>Dirección:</w:t>
      </w:r>
      <w:r w:rsidRPr="0038486A">
        <w:t xml:space="preserve"> Bomba de asistencia eléctrica</w:t>
      </w:r>
    </w:p>
    <w:p w:rsidR="0038486A" w:rsidRDefault="0038486A" w14:paraId="77F6DE5F" w14:textId="77777777" w:rsidP="0038486A" w:rsidRPr="0038486A">
      <w:pPr>
        <w:rPr>
          <w:bCs/>
          <w:b/>
        </w:rPr>
      </w:pPr>
      <w:r w:rsidRPr="0038486A">
        <w:rPr>
          <w:bCs/>
          <w:b/>
        </w:rPr>
        <w:t>Carrocería y Equipamiento</w:t>
      </w:r>
    </w:p>
    <w:p w:rsidR="0038486A" w:rsidRDefault="0038486A" w14:paraId="54BDDF31" w14:textId="77777777" w:rsidP="0038486A" w:rsidRPr="0038486A">
      <w:pPr>
        <w:numPr>
          <w:ilvl w:val="0"/>
          <w:numId w:val="5"/>
        </w:numPr>
      </w:pPr>
      <w:r w:rsidRPr="0038486A">
        <w:rPr>
          <w:bCs/>
          <w:b/>
        </w:rPr>
        <w:t>Estructura:</w:t>
      </w:r>
      <w:r w:rsidRPr="0038486A">
        <w:t xml:space="preserve"> Monocasco con tratamiento de </w:t>
      </w:r>
      <w:proofErr w:type="spellStart"/>
      <w:r w:rsidRPr="0038486A">
        <w:t>electropintura</w:t>
      </w:r>
      <w:proofErr w:type="spellEnd"/>
    </w:p>
    <w:p w:rsidR="0038486A" w:rsidRDefault="0038486A" w14:paraId="13283E3C" w14:textId="77777777" w:rsidP="0038486A" w:rsidRPr="0038486A">
      <w:pPr>
        <w:numPr>
          <w:ilvl w:val="0"/>
          <w:numId w:val="5"/>
        </w:numPr>
      </w:pPr>
      <w:r w:rsidRPr="0038486A">
        <w:rPr>
          <w:bCs/>
          <w:b/>
        </w:rPr>
        <w:t>Asientos:</w:t>
      </w:r>
    </w:p>
    <w:p w:rsidR="0038486A" w:rsidRDefault="0038486A" w14:paraId="09E838B3" w14:textId="77777777" w:rsidP="0038486A" w:rsidRPr="0038486A">
      <w:pPr>
        <w:numPr>
          <w:ilvl w:val="1"/>
          <w:numId w:val="5"/>
        </w:numPr>
      </w:pPr>
      <w:r w:rsidRPr="0038486A">
        <w:t>Conductor: asiento hidráulico ajustable con cinturón de 3 puntos</w:t>
      </w:r>
    </w:p>
    <w:p w:rsidR="0038486A" w:rsidRDefault="0038486A" w14:paraId="2CD3E7A5" w14:textId="77777777" w:rsidP="0038486A" w:rsidRPr="0038486A">
      <w:pPr>
        <w:numPr>
          <w:ilvl w:val="1"/>
          <w:numId w:val="5"/>
        </w:numPr>
      </w:pPr>
      <w:r w:rsidRPr="0038486A">
        <w:t>Pasajeros: asientos ligeros estándar</w:t>
      </w:r>
    </w:p>
    <w:p w:rsidR="0038486A" w:rsidRDefault="0038486A" w14:paraId="586A7CC2" w14:textId="77777777" w:rsidP="0038486A" w:rsidRPr="0038486A">
      <w:pPr>
        <w:numPr>
          <w:ilvl w:val="0"/>
          <w:numId w:val="5"/>
        </w:numPr>
      </w:pPr>
      <w:r w:rsidRPr="0038486A">
        <w:rPr>
          <w:bCs/>
          <w:b/>
        </w:rPr>
        <w:t>Accesibilidad:</w:t>
      </w:r>
    </w:p>
    <w:p w:rsidR="0038486A" w:rsidRDefault="0038486A" w14:paraId="0840F3D3" w14:textId="77777777" w:rsidP="0038486A" w:rsidRPr="0038486A">
      <w:pPr>
        <w:numPr>
          <w:ilvl w:val="1"/>
          <w:numId w:val="5"/>
        </w:numPr>
      </w:pPr>
      <w:r w:rsidRPr="0038486A">
        <w:t>Piso de PVC de 18 mm, antideslizante</w:t>
      </w:r>
    </w:p>
    <w:p w:rsidR="0038486A" w:rsidRDefault="0038486A" w14:paraId="3ED694DC" w14:textId="77777777" w:rsidP="0038486A" w:rsidRPr="0038486A">
      <w:pPr>
        <w:numPr>
          <w:ilvl w:val="1"/>
          <w:numId w:val="5"/>
        </w:numPr>
      </w:pPr>
      <w:r w:rsidRPr="0038486A">
        <w:t>Espacio reservado para silla de ruedas</w:t>
      </w:r>
    </w:p>
    <w:p w:rsidR="0038486A" w:rsidRDefault="0038486A" w14:paraId="49198008" w14:textId="77777777" w:rsidP="0038486A" w:rsidRPr="0038486A">
      <w:pPr>
        <w:numPr>
          <w:ilvl w:val="0"/>
          <w:numId w:val="5"/>
        </w:numPr>
      </w:pPr>
      <w:r w:rsidRPr="0038486A">
        <w:rPr>
          <w:bCs/>
          <w:b/>
        </w:rPr>
        <w:t>Puertas:</w:t>
      </w:r>
    </w:p>
    <w:p w:rsidR="0038486A" w:rsidRDefault="0038486A" w14:paraId="72519103" w14:textId="77777777" w:rsidP="0038486A" w:rsidRPr="0038486A">
      <w:pPr>
        <w:numPr>
          <w:ilvl w:val="1"/>
          <w:numId w:val="5"/>
        </w:numPr>
      </w:pPr>
      <w:r w:rsidRPr="0038486A">
        <w:t>Delantera y trasera, dobles, neumáticas</w:t>
      </w:r>
    </w:p>
    <w:p w:rsidR="0038486A" w:rsidRDefault="0038486A" w14:paraId="3E3525B0" w14:textId="77777777" w:rsidP="0038486A" w:rsidRPr="0038486A">
      <w:pPr>
        <w:numPr>
          <w:ilvl w:val="0"/>
          <w:numId w:val="5"/>
        </w:numPr>
      </w:pPr>
      <w:r w:rsidRPr="0038486A">
        <w:rPr>
          <w:bCs/>
          <w:b/>
        </w:rPr>
        <w:t>Vidrios:</w:t>
      </w:r>
    </w:p>
    <w:p w:rsidR="0038486A" w:rsidRDefault="0038486A" w14:paraId="17F3A5AF" w14:textId="77777777" w:rsidP="0038486A" w:rsidRPr="0038486A">
      <w:pPr>
        <w:numPr>
          <w:ilvl w:val="1"/>
          <w:numId w:val="5"/>
        </w:numPr>
      </w:pPr>
      <w:r w:rsidRPr="0038486A">
        <w:t>Parabrisas laminado blanco</w:t>
      </w:r>
    </w:p>
    <w:p w:rsidR="0038486A" w:rsidRDefault="0038486A" w14:paraId="7927EEC1" w14:textId="77777777" w:rsidP="0038486A" w:rsidRPr="0038486A">
      <w:pPr>
        <w:numPr>
          <w:ilvl w:val="1"/>
          <w:numId w:val="5"/>
        </w:numPr>
      </w:pPr>
      <w:r w:rsidRPr="0038486A">
        <w:t>Ventanas laterales corredizas</w:t>
      </w:r>
    </w:p>
    <w:p w:rsidR="0038486A" w:rsidRDefault="0038486A" w14:paraId="0BFF6D8F" w14:textId="77777777" w:rsidP="0038486A" w:rsidRPr="0038486A">
      <w:pPr>
        <w:numPr>
          <w:ilvl w:val="0"/>
          <w:numId w:val="5"/>
        </w:numPr>
      </w:pPr>
      <w:r w:rsidRPr="0038486A">
        <w:rPr>
          <w:bCs/>
          <w:b/>
        </w:rPr>
        <w:t>Espejos retrovisores:</w:t>
      </w:r>
      <w:r w:rsidRPr="0038486A">
        <w:t xml:space="preserve"> Tipo barra</w:t>
      </w:r>
    </w:p>
    <w:p w:rsidR="0038486A" w:rsidRDefault="0038486A" w14:paraId="611ABBC6" w14:textId="77777777" w:rsidP="0038486A" w:rsidRPr="0038486A">
      <w:pPr>
        <w:numPr>
          <w:ilvl w:val="0"/>
          <w:numId w:val="5"/>
        </w:numPr>
      </w:pPr>
      <w:r w:rsidRPr="0038486A">
        <w:rPr>
          <w:bCs/>
          <w:b/>
        </w:rPr>
        <w:t>Techo:</w:t>
      </w:r>
    </w:p>
    <w:p w:rsidR="0038486A" w:rsidRDefault="0038486A" w14:paraId="59A276F1" w14:textId="77777777" w:rsidP="0038486A" w:rsidRPr="0038486A">
      <w:pPr>
        <w:numPr>
          <w:ilvl w:val="1"/>
          <w:numId w:val="5"/>
        </w:numPr>
      </w:pPr>
      <w:r w:rsidRPr="0038486A">
        <w:t>Escotilla con ventilador</w:t>
      </w:r>
    </w:p>
    <w:p w:rsidR="0038486A" w:rsidRDefault="0038486A" w14:paraId="48B9D77D" w14:textId="77777777" w:rsidP="0038486A" w:rsidRPr="0038486A">
      <w:pPr>
        <w:rPr>
          <w:bCs/>
          <w:b/>
        </w:rPr>
      </w:pPr>
      <w:r w:rsidRPr="0038486A">
        <w:rPr>
          <w:bCs/>
          <w:b/>
        </w:rPr>
        <w:t>Sistemas Eléctricos</w:t>
      </w:r>
    </w:p>
    <w:p w:rsidR="0038486A" w:rsidRDefault="0038486A" w14:paraId="1C8CAB62" w14:textId="77777777" w:rsidP="0038486A" w:rsidRPr="0038486A">
      <w:pPr>
        <w:numPr>
          <w:ilvl w:val="0"/>
          <w:numId w:val="6"/>
        </w:numPr>
      </w:pPr>
      <w:r w:rsidRPr="0038486A">
        <w:rPr>
          <w:bCs/>
          <w:b/>
        </w:rPr>
        <w:t>Climatización:</w:t>
      </w:r>
      <w:r w:rsidRPr="0038486A">
        <w:t xml:space="preserve"> Aire acondicionado de 32,000 kcal/h (solo frío)</w:t>
      </w:r>
    </w:p>
    <w:p w:rsidR="0038486A" w:rsidRDefault="0038486A" w14:paraId="5B978154" w14:textId="77777777" w:rsidP="0038486A" w:rsidRPr="0038486A">
      <w:pPr>
        <w:numPr>
          <w:ilvl w:val="0"/>
          <w:numId w:val="6"/>
        </w:numPr>
      </w:pPr>
      <w:r w:rsidRPr="0038486A">
        <w:rPr>
          <w:bCs/>
          <w:b/>
        </w:rPr>
        <w:t>Desempañador:</w:t>
        <w:lastRenderedPageBreak/>
      </w:r>
      <w:r w:rsidRPr="0038486A">
        <w:t xml:space="preserve"> Incluido</w:t>
      </w:r>
    </w:p>
    <w:p w:rsidR="0038486A" w:rsidRDefault="0038486A" w14:paraId="5E494C3B" w14:textId="77777777" w:rsidP="0038486A" w:rsidRPr="0038486A">
      <w:pPr>
        <w:numPr>
          <w:ilvl w:val="0"/>
          <w:numId w:val="6"/>
        </w:numPr>
      </w:pPr>
      <w:r w:rsidRPr="0038486A">
        <w:rPr>
          <w:bCs/>
          <w:b/>
        </w:rPr>
        <w:t>Instrumentación:</w:t>
      </w:r>
    </w:p>
    <w:p w:rsidR="0038486A" w:rsidRDefault="0038486A" w14:paraId="3CFE4FAC" w14:textId="77777777" w:rsidP="0038486A" w:rsidRPr="0038486A">
      <w:pPr>
        <w:numPr>
          <w:ilvl w:val="1"/>
          <w:numId w:val="6"/>
        </w:numPr>
      </w:pPr>
      <w:r w:rsidRPr="0038486A">
        <w:t>Panel LCD</w:t>
      </w:r>
    </w:p>
    <w:p w:rsidR="0038486A" w:rsidRDefault="0038486A" w14:paraId="034343F8" w14:textId="77777777" w:rsidP="0038486A" w:rsidRPr="0038486A">
      <w:pPr>
        <w:numPr>
          <w:ilvl w:val="1"/>
          <w:numId w:val="6"/>
        </w:numPr>
      </w:pPr>
      <w:r w:rsidRPr="0038486A">
        <w:t>Indicadores de consumo energético y autonomía</w:t>
      </w:r>
    </w:p>
    <w:p w:rsidR="0038486A" w:rsidRDefault="0038486A" w14:paraId="46932356" w14:textId="77777777" w:rsidP="0038486A" w:rsidRPr="0038486A">
      <w:pPr>
        <w:numPr>
          <w:ilvl w:val="0"/>
          <w:numId w:val="6"/>
        </w:numPr>
      </w:pPr>
      <w:r w:rsidRPr="0038486A">
        <w:rPr>
          <w:bCs/>
          <w:b/>
        </w:rPr>
        <w:t>Luces interiores:</w:t>
      </w:r>
      <w:r w:rsidRPr="0038486A">
        <w:t xml:space="preserve"> Iluminación LED</w:t>
      </w:r>
    </w:p>
    <w:p w:rsidR="0038486A" w:rsidRDefault="0038486A" w14:paraId="15BF7476" w14:textId="77777777" w:rsidP="0038486A" w:rsidRPr="0038486A">
      <w:pPr>
        <w:numPr>
          <w:ilvl w:val="0"/>
          <w:numId w:val="6"/>
        </w:numPr>
      </w:pPr>
      <w:r w:rsidRPr="0038486A">
        <w:rPr>
          <w:bCs/>
          <w:b/>
        </w:rPr>
        <w:t>Cargadores USB:</w:t>
      </w:r>
      <w:r w:rsidRPr="0038486A">
        <w:t xml:space="preserve"> Sí, en panel de instrumentos</w:t>
      </w:r>
    </w:p>
    <w:p w:rsidR="0038486A" w:rsidRDefault="0038486A" w14:paraId="6CE391A8" w14:textId="77777777" w:rsidP="0038486A" w:rsidRPr="0038486A">
      <w:pPr>
        <w:numPr>
          <w:ilvl w:val="0"/>
          <w:numId w:val="6"/>
        </w:numPr>
      </w:pPr>
      <w:r w:rsidRPr="0038486A">
        <w:rPr>
          <w:bCs/>
          <w:b/>
        </w:rPr>
        <w:t>Sistema de Monitoreo:</w:t>
      </w:r>
    </w:p>
    <w:p w:rsidR="0038486A" w:rsidRDefault="0038486A" w14:paraId="7157BC1C" w14:textId="77777777" w:rsidP="0038486A" w:rsidRPr="0038486A">
      <w:pPr>
        <w:numPr>
          <w:ilvl w:val="1"/>
          <w:numId w:val="6"/>
        </w:numPr>
      </w:pPr>
      <w:r w:rsidRPr="0038486A">
        <w:t>Telemetría remota</w:t>
      </w:r>
    </w:p>
    <w:p w:rsidR="0038486A" w:rsidRDefault="0038486A" w14:paraId="4DD87588" w14:textId="77777777" w:rsidP="0038486A" w:rsidRPr="0038486A">
      <w:pPr>
        <w:numPr>
          <w:ilvl w:val="1"/>
          <w:numId w:val="6"/>
        </w:numPr>
      </w:pPr>
      <w:r w:rsidRPr="0038486A">
        <w:t>Cámaras de seguridad opcionales</w:t>
      </w:r>
    </w:p>
    <w:p w:rsidR="0038486A" w:rsidRDefault="0038486A" w14:paraId="0421C9E3" w14:textId="77777777" w:rsidP="0038486A" w:rsidRPr="0038486A">
      <w:pPr>
        <w:numPr>
          <w:ilvl w:val="0"/>
          <w:numId w:val="6"/>
        </w:numPr>
      </w:pPr>
      <w:r w:rsidRPr="0038486A">
        <w:rPr>
          <w:bCs/>
          <w:b/>
        </w:rPr>
        <w:t>Otros:</w:t>
      </w:r>
    </w:p>
    <w:p w:rsidR="0038486A" w:rsidRDefault="0038486A" w14:paraId="1F4AB706" w14:textId="77777777" w:rsidP="0038486A" w:rsidRPr="0038486A">
      <w:pPr>
        <w:numPr>
          <w:ilvl w:val="1"/>
          <w:numId w:val="6"/>
        </w:numPr>
      </w:pPr>
      <w:r w:rsidRPr="0038486A">
        <w:t>Bocina eléctrica</w:t>
      </w:r>
    </w:p>
    <w:p w:rsidR="0038486A" w:rsidRDefault="0038486A" w14:paraId="105C2571" w14:textId="77777777" w:rsidP="0038486A" w:rsidRPr="0038486A">
      <w:pPr>
        <w:numPr>
          <w:ilvl w:val="1"/>
          <w:numId w:val="6"/>
        </w:numPr>
      </w:pPr>
      <w:r w:rsidRPr="0038486A">
        <w:t>Sistema de extinción de incendios</w:t>
      </w:r>
    </w:p>
    <w:p w:rsidR="0038486A" w:rsidRDefault="0038486A" w14:paraId="3A1525BC" w14:textId="77777777" w:rsidP="0038486A" w:rsidRPr="0038486A">
      <w:pPr>
        <w:numPr>
          <w:ilvl w:val="1"/>
          <w:numId w:val="6"/>
        </w:numPr>
      </w:pPr>
      <w:r w:rsidRPr="0038486A">
        <w:t>Sensores de presión de neumáticos</w:t>
      </w:r>
    </w:p>
    <w:p w:rsidR="0038486A" w:rsidRDefault="0038486A" w14:paraId="5855744A" w14:textId="77777777" w:rsidP="0038486A" w:rsidRPr="0038486A">
      <w:pPr>
        <w:rPr>
          <w:bCs/>
          <w:b/>
        </w:rPr>
      </w:pPr>
    </w:p>
    <w:sectPr w:rsidR="00EF4551">
      <w:docGrid w:linePitch="360"/>
      <w:pgSz w:w="11906" w:h="16838"/>
      <w:pgMar w:left="1701" w:right="1701" w:top="1417" w:bottom="1417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/>
  <w:font w:name="Cambria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19EA62E2"/>
    <w:tmpl w:val="86C806E2"/>
    <w:lvl w:ilvl="0">
      <w:numFmt w:val="bullet"/>
      <w:lvlText w:val=""/>
      <w:start w:val="1"/>
      <w:rPr>
        <w:rFonts w:ascii="Symbol" w:hAnsi="Symbol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>
      <w:numFmt w:val="bullet"/>
      <w:lvlText w:val="o"/>
      <w:start w:val="1"/>
      <w:rPr>
        <w:rFonts w:ascii="Courier New" w:hAnsi="Courier New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1">
    <w:multiLevelType w:val="hybridMultilevel"/>
    <w:nsid w:val="2A4B37FD"/>
    <w:tmpl w:val="5DD29AB0"/>
    <w:lvl w:ilvl="0">
      <w:numFmt w:val="bullet"/>
      <w:lvlText w:val=""/>
      <w:start w:val="1"/>
      <w:rPr>
        <w:rFonts w:ascii="Symbol" w:hAnsi="Symbol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 w:tentative="1">
      <w:numFmt w:val="bullet"/>
      <w:lvlText w:val="o"/>
      <w:start w:val="1"/>
      <w:rPr>
        <w:rFonts w:ascii="Courier New" w:hAnsi="Courier New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2">
    <w:multiLevelType w:val="hybridMultilevel"/>
    <w:nsid w:val="3E7C5476"/>
    <w:tmpl w:val="176AB0B2"/>
    <w:lvl w:ilvl="0">
      <w:numFmt w:val="bullet"/>
      <w:lvlText w:val=""/>
      <w:start w:val="1"/>
      <w:rPr>
        <w:rFonts w:ascii="Symbol" w:hAnsi="Symbol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>
      <w:numFmt w:val="bullet"/>
      <w:lvlText w:val="o"/>
      <w:start w:val="1"/>
      <w:rPr>
        <w:rFonts w:ascii="Courier New" w:hAnsi="Courier New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3">
    <w:multiLevelType w:val="hybridMultilevel"/>
    <w:nsid w:val="59501E7A"/>
    <w:tmpl w:val="E0CC7168"/>
    <w:lvl w:ilvl="0">
      <w:numFmt w:val="bullet"/>
      <w:lvlText w:val=""/>
      <w:start w:val="1"/>
      <w:rPr>
        <w:rFonts w:ascii="Symbol" w:hAnsi="Symbol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 w:tentative="1">
      <w:numFmt w:val="bullet"/>
      <w:lvlText w:val="o"/>
      <w:start w:val="1"/>
      <w:rPr>
        <w:rFonts w:ascii="Courier New" w:hAnsi="Courier New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4">
    <w:multiLevelType w:val="hybridMultilevel"/>
    <w:nsid w:val="61EC7868"/>
    <w:tmpl w:val="E05CC86C"/>
    <w:lvl w:ilvl="0">
      <w:numFmt w:val="bullet"/>
      <w:lvlText w:val=""/>
      <w:start w:val="1"/>
      <w:rPr>
        <w:rFonts w:ascii="Symbol" w:hAnsi="Symbol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>
      <w:numFmt w:val="bullet"/>
      <w:lvlText w:val="o"/>
      <w:start w:val="1"/>
      <w:rPr>
        <w:rFonts w:ascii="Courier New" w:hAnsi="Courier New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5">
    <w:multiLevelType w:val="hybridMultilevel"/>
    <w:nsid w:val="71EA6D3B"/>
    <w:tmpl w:val="6D524AE6"/>
    <w:lvl w:ilvl="0">
      <w:numFmt w:val="bullet"/>
      <w:lvlText w:val=""/>
      <w:start w:val="1"/>
      <w:rPr>
        <w:rFonts w:ascii="Symbol" w:hAnsi="Symbol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>
      <w:numFmt w:val="bullet"/>
      <w:lvlText w:val="o"/>
      <w:start w:val="1"/>
      <w:rPr>
        <w:rFonts w:ascii="Courier New" w:hAnsi="Courier New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6">
    <w:multiLevelType w:val="hybridMultilevel"/>
    <w:nsid w:val="794354D8"/>
    <w:tmpl w:val="71B81AF2"/>
    <w:lvl w:ilvl="0">
      <w:numFmt w:val="bullet"/>
      <w:lvlText w:val=""/>
      <w:start w:val="1"/>
      <w:rPr>
        <w:rFonts w:ascii="Symbol" w:hAnsi="Symbol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>
      <w:numFmt w:val="bullet"/>
      <w:lvlText w:val="o"/>
      <w:start w:val="1"/>
      <w:rPr>
        <w:rFonts w:ascii="Courier New" w:hAnsi="Courier New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1D3664"/>
  <w15:chartTrackingRefBased/>
  <w15:docId w15:val="{419362AE-DE25-4512-A5E5-90B13C6B3D86}"/>
  <w:rsids>
    <w:rsidRoot val="0038486A"/>
    <w:rsid val="0038486A"/>
    <w:rsid val="0046231A"/>
    <w:rsid val="00EE651A"/>
    <w:rsid val="00EF4551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kern w:val="2"/>
        <w:lang w:val="es-PE" w:eastAsia="en-US" w:bidi="ar-SA"/>
        <w14:ligatures w14:val="standardContextual"/>
        <w:rFonts w:ascii="Aptos" w:eastAsiaTheme="minorHAnsi" w:hAnsiTheme="minorHAnsi" w:cstheme="minorBidi"/>
        <w:sz w:val="24"/>
        <w:szCs w:val="24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qFormat/>
    <w:basedOn w:val="Normal"/>
    <w:next w:val="Normal"/>
    <w:link w:val="Ttulo1Car"/>
    <w:uiPriority w:val="9"/>
    <w:rsid w:val="0038486A"/>
    <w:pPr>
      <w:keepNext/>
      <w:keepLines/>
      <w:outlineLvl w:val="0"/>
      <w:spacing w:before="360" w:after="80"/>
    </w:pPr>
    <w:rPr>
      <w:color w:val="0F4761"/>
      <w:rFonts w:ascii="Aptos Display" w:eastAsiaTheme="majorEastAsia" w:hAnsiTheme="majorHAnsi" w:cstheme="majorBidi"/>
      <w:sz w:val="40"/>
      <w:szCs w:val="40"/>
    </w:rPr>
  </w:style>
  <w:style w:type="paragraph" w:styleId="Ttulo2">
    <w:name w:val="Heading 2"/>
    <w:qFormat/>
    <w:basedOn w:val="Normal"/>
    <w:next w:val="Normal"/>
    <w:link w:val="Ttulo2Car"/>
    <w:uiPriority w:val="9"/>
    <w:semiHidden/>
    <w:unhideWhenUsed/>
    <w:rsid w:val="0038486A"/>
    <w:pPr>
      <w:keepNext/>
      <w:keepLines/>
      <w:outlineLvl w:val="1"/>
      <w:spacing w:before="160" w:after="80"/>
    </w:pPr>
    <w:rPr>
      <w:color w:val="0F4761"/>
      <w:rFonts w:ascii="Aptos Display" w:eastAsiaTheme="majorEastAsia" w:hAnsiTheme="majorHAnsi" w:cstheme="majorBidi"/>
      <w:sz w:val="32"/>
      <w:szCs w:val="32"/>
    </w:rPr>
  </w:style>
  <w:style w:type="paragraph" w:styleId="Ttulo3">
    <w:name w:val="Heading 3"/>
    <w:qFormat/>
    <w:basedOn w:val="Normal"/>
    <w:next w:val="Normal"/>
    <w:link w:val="Ttulo3Car"/>
    <w:uiPriority w:val="9"/>
    <w:semiHidden/>
    <w:unhideWhenUsed/>
    <w:rsid w:val="0038486A"/>
    <w:pPr>
      <w:keepNext/>
      <w:keepLines/>
      <w:outlineLvl w:val="2"/>
      <w:spacing w:before="160" w:after="80"/>
    </w:pPr>
    <w:rPr>
      <w:color w:val="0F4761"/>
      <w:rFonts w:eastAsiaTheme="majorEastAsia" w:cstheme="majorBidi"/>
      <w:sz w:val="28"/>
      <w:szCs w:val="28"/>
    </w:rPr>
  </w:style>
  <w:style w:type="paragraph" w:styleId="Ttulo4">
    <w:name w:val="Heading 4"/>
    <w:qFormat/>
    <w:basedOn w:val="Normal"/>
    <w:next w:val="Normal"/>
    <w:link w:val="Ttulo4Car"/>
    <w:uiPriority w:val="9"/>
    <w:semiHidden/>
    <w:unhideWhenUsed/>
    <w:rsid w:val="0038486A"/>
    <w:pPr>
      <w:keepNext/>
      <w:keepLines/>
      <w:outlineLvl w:val="3"/>
      <w:spacing w:before="80" w:after="40"/>
    </w:pPr>
    <w:rPr>
      <w:iCs/>
      <w:i/>
      <w:color w:val="0F4761"/>
      <w:rFonts w:eastAsiaTheme="majorEastAsia" w:cstheme="majorBidi"/>
    </w:rPr>
  </w:style>
  <w:style w:type="paragraph" w:styleId="Ttulo5">
    <w:name w:val="Heading 5"/>
    <w:qFormat/>
    <w:basedOn w:val="Normal"/>
    <w:next w:val="Normal"/>
    <w:link w:val="Ttulo5Car"/>
    <w:uiPriority w:val="9"/>
    <w:semiHidden/>
    <w:unhideWhenUsed/>
    <w:rsid w:val="0038486A"/>
    <w:pPr>
      <w:keepNext/>
      <w:keepLines/>
      <w:outlineLvl w:val="4"/>
      <w:spacing w:before="80" w:after="40"/>
    </w:pPr>
    <w:rPr>
      <w:color w:val="0F4761"/>
      <w:rFonts w:eastAsiaTheme="majorEastAsia" w:cstheme="majorBidi"/>
    </w:rPr>
  </w:style>
  <w:style w:type="paragraph" w:styleId="Ttulo6">
    <w:name w:val="Heading 6"/>
    <w:qFormat/>
    <w:basedOn w:val="Normal"/>
    <w:next w:val="Normal"/>
    <w:link w:val="Ttulo6Car"/>
    <w:uiPriority w:val="9"/>
    <w:semiHidden/>
    <w:unhideWhenUsed/>
    <w:rsid w:val="0038486A"/>
    <w:pPr>
      <w:keepNext/>
      <w:keepLines/>
      <w:outlineLvl w:val="5"/>
      <w:spacing w:before="40" w:after="0"/>
    </w:pPr>
    <w:rPr>
      <w:iCs/>
      <w:i/>
      <w:color w:val="595959"/>
      <w:rFonts w:eastAsiaTheme="majorEastAsia" w:cstheme="majorBidi"/>
    </w:rPr>
  </w:style>
  <w:style w:type="paragraph" w:styleId="Ttulo7">
    <w:name w:val="Heading 7"/>
    <w:qFormat/>
    <w:basedOn w:val="Normal"/>
    <w:next w:val="Normal"/>
    <w:link w:val="Ttulo7Car"/>
    <w:uiPriority w:val="9"/>
    <w:semiHidden/>
    <w:unhideWhenUsed/>
    <w:rsid w:val="0038486A"/>
    <w:pPr>
      <w:keepNext/>
      <w:keepLines/>
      <w:outlineLvl w:val="6"/>
      <w:spacing w:before="40" w:after="0"/>
    </w:pPr>
    <w:rPr>
      <w:color w:val="595959"/>
      <w:rFonts w:eastAsiaTheme="majorEastAsia" w:cstheme="majorBidi"/>
    </w:rPr>
  </w:style>
  <w:style w:type="paragraph" w:styleId="Ttulo8">
    <w:name w:val="Heading 8"/>
    <w:qFormat/>
    <w:basedOn w:val="Normal"/>
    <w:next w:val="Normal"/>
    <w:link w:val="Ttulo8Car"/>
    <w:uiPriority w:val="9"/>
    <w:semiHidden/>
    <w:unhideWhenUsed/>
    <w:rsid w:val="0038486A"/>
    <w:pPr>
      <w:keepNext/>
      <w:keepLines/>
      <w:outlineLvl w:val="7"/>
      <w:spacing w:after="0"/>
    </w:pPr>
    <w:rPr>
      <w:iCs/>
      <w:i/>
      <w:color w:val="272727"/>
      <w:rFonts w:eastAsiaTheme="majorEastAsia" w:cstheme="majorBidi"/>
    </w:rPr>
  </w:style>
  <w:style w:type="paragraph" w:styleId="Ttulo9">
    <w:name w:val="Heading 9"/>
    <w:qFormat/>
    <w:basedOn w:val="Normal"/>
    <w:next w:val="Normal"/>
    <w:link w:val="Ttulo9Car"/>
    <w:uiPriority w:val="9"/>
    <w:semiHidden/>
    <w:unhideWhenUsed/>
    <w:rsid w:val="0038486A"/>
    <w:pPr>
      <w:keepNext/>
      <w:keepLines/>
      <w:outlineLvl w:val="8"/>
      <w:spacing w:after="0"/>
    </w:pPr>
    <w:rPr>
      <w:color w:val="272727"/>
      <w:rFonts w:eastAsiaTheme="majorEastAsia" w:cstheme="majorBidi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Sinlista">
    <w:name w:val="No List"/>
    <w:uiPriority w:val="99"/>
    <w:semiHidden/>
    <w:unhideWhenUsed/>
  </w:style>
  <w:style w:type="character" w:styleId="Ttulo1Car">
    <w:name w:val="Título 1 Car"/>
    <w:basedOn w:val="Fuentedeprrafopredeter"/>
    <w:link w:val="Ttulo1"/>
    <w:uiPriority w:val="9"/>
    <w:rsid w:val="0038486A"/>
    <w:rPr>
      <w:color w:val="0F4761"/>
      <w:rFonts w:ascii="Aptos Display" w:eastAsiaTheme="majorEastAsia" w:hAnsiTheme="majorHAnsi" w:cstheme="majorBidi"/>
      <w:sz w:val="40"/>
      <w:szCs w:val="40"/>
    </w:rPr>
  </w:style>
  <w:style w:type="character" w:styleId="Ttulo2Car">
    <w:name w:val="Título 2 Car"/>
    <w:basedOn w:val="Fuentedeprrafopredeter"/>
    <w:link w:val="Ttulo2"/>
    <w:uiPriority w:val="9"/>
    <w:semiHidden/>
    <w:rsid w:val="0038486A"/>
    <w:rPr>
      <w:color w:val="0F4761"/>
      <w:rFonts w:ascii="Aptos Display" w:eastAsiaTheme="majorEastAsia" w:hAnsiTheme="majorHAnsi" w:cstheme="majorBidi"/>
      <w:sz w:val="32"/>
      <w:szCs w:val="32"/>
    </w:rPr>
  </w:style>
  <w:style w:type="character" w:styleId="Ttulo3Car">
    <w:name w:val="Título 3 Car"/>
    <w:basedOn w:val="Fuentedeprrafopredeter"/>
    <w:link w:val="Ttulo3"/>
    <w:uiPriority w:val="9"/>
    <w:semiHidden/>
    <w:rsid w:val="0038486A"/>
    <w:rPr>
      <w:color w:val="0F4761"/>
      <w:rFonts w:eastAsiaTheme="majorEastAsia" w:cstheme="majorBidi"/>
      <w:sz w:val="28"/>
      <w:szCs w:val="28"/>
    </w:rPr>
  </w:style>
  <w:style w:type="character" w:styleId="Ttulo4Car">
    <w:name w:val="Título 4 Car"/>
    <w:basedOn w:val="Fuentedeprrafopredeter"/>
    <w:link w:val="Ttulo4"/>
    <w:uiPriority w:val="9"/>
    <w:semiHidden/>
    <w:rsid w:val="0038486A"/>
    <w:rPr>
      <w:iCs/>
      <w:i/>
      <w:color w:val="0F4761"/>
      <w:rFonts w:eastAsiaTheme="majorEastAsia" w:cstheme="majorBidi"/>
    </w:rPr>
  </w:style>
  <w:style w:type="character" w:styleId="Ttulo5Car">
    <w:name w:val="Título 5 Car"/>
    <w:basedOn w:val="Fuentedeprrafopredeter"/>
    <w:link w:val="Ttulo5"/>
    <w:uiPriority w:val="9"/>
    <w:semiHidden/>
    <w:rsid w:val="0038486A"/>
    <w:rPr>
      <w:color w:val="0F4761"/>
      <w:rFonts w:eastAsiaTheme="majorEastAsia" w:cstheme="majorBidi"/>
    </w:rPr>
  </w:style>
  <w:style w:type="character" w:styleId="Ttulo6Car">
    <w:name w:val="Título 6 Car"/>
    <w:basedOn w:val="Fuentedeprrafopredeter"/>
    <w:link w:val="Ttulo6"/>
    <w:uiPriority w:val="9"/>
    <w:semiHidden/>
    <w:rsid w:val="0038486A"/>
    <w:rPr>
      <w:iCs/>
      <w:i/>
      <w:color w:val="595959"/>
      <w:rFonts w:eastAsiaTheme="majorEastAsia" w:cstheme="majorBidi"/>
    </w:rPr>
  </w:style>
  <w:style w:type="character" w:styleId="Ttulo7Car">
    <w:name w:val="Título 7 Car"/>
    <w:basedOn w:val="Fuentedeprrafopredeter"/>
    <w:link w:val="Ttulo7"/>
    <w:uiPriority w:val="9"/>
    <w:semiHidden/>
    <w:rsid w:val="0038486A"/>
    <w:rPr>
      <w:color w:val="595959"/>
      <w:rFonts w:eastAsiaTheme="majorEastAsia" w:cstheme="majorBidi"/>
    </w:rPr>
  </w:style>
  <w:style w:type="character" w:styleId="Ttulo8Car">
    <w:name w:val="Título 8 Car"/>
    <w:basedOn w:val="Fuentedeprrafopredeter"/>
    <w:link w:val="Ttulo8"/>
    <w:uiPriority w:val="9"/>
    <w:semiHidden/>
    <w:rsid w:val="0038486A"/>
    <w:rPr>
      <w:iCs/>
      <w:i/>
      <w:color w:val="272727"/>
      <w:rFonts w:eastAsiaTheme="majorEastAsia" w:cstheme="majorBidi"/>
    </w:rPr>
  </w:style>
  <w:style w:type="character" w:styleId="Ttulo9Car">
    <w:name w:val="Título 9 Car"/>
    <w:basedOn w:val="Fuentedeprrafopredeter"/>
    <w:link w:val="Ttulo9"/>
    <w:uiPriority w:val="9"/>
    <w:semiHidden/>
    <w:rsid w:val="0038486A"/>
    <w:rPr>
      <w:color w:val="272727"/>
      <w:rFonts w:eastAsiaTheme="majorEastAsia" w:cstheme="majorBidi"/>
    </w:rPr>
  </w:style>
  <w:style w:type="paragraph" w:styleId="Ttulo">
    <w:name w:val="Title"/>
    <w:qFormat/>
    <w:basedOn w:val="Normal"/>
    <w:next w:val="Normal"/>
    <w:link w:val="TtuloCar"/>
    <w:uiPriority w:val="10"/>
    <w:rsid w:val="0038486A"/>
    <w:pPr>
      <w:contextualSpacing/>
      <w:spacing w:after="80" w:line="240" w:lineRule="auto"/>
    </w:pPr>
    <w:rPr>
      <w:spacing w:val="-10"/>
      <w:kern w:val="28"/>
      <w:rFonts w:ascii="Aptos Display" w:eastAsiaTheme="majorEastAsia" w:hAnsiTheme="majorHAnsi" w:cstheme="majorBidi"/>
      <w:sz w:val="56"/>
      <w:szCs w:val="56"/>
    </w:rPr>
  </w:style>
  <w:style w:type="character" w:styleId="TtuloCar">
    <w:name w:val="Título Car"/>
    <w:basedOn w:val="Fuentedeprrafopredeter"/>
    <w:link w:val="Ttulo"/>
    <w:uiPriority w:val="10"/>
    <w:rsid w:val="0038486A"/>
    <w:rPr>
      <w:spacing w:val="-10"/>
      <w:kern w:val="28"/>
      <w:rFonts w:ascii="Aptos Display" w:eastAsiaTheme="majorEastAsia" w:hAnsiTheme="majorHAnsi" w:cstheme="majorBidi"/>
      <w:sz w:val="56"/>
      <w:szCs w:val="56"/>
    </w:rPr>
  </w:style>
  <w:style w:type="paragraph" w:styleId="Subttulo">
    <w:name w:val="Subtitle"/>
    <w:qFormat/>
    <w:basedOn w:val="Normal"/>
    <w:next w:val="Normal"/>
    <w:link w:val="SubttuloCar"/>
    <w:uiPriority w:val="11"/>
    <w:rsid w:val="0038486A"/>
    <w:pPr/>
    <w:rPr>
      <w:spacing w:val="15"/>
      <w:color w:val="595959"/>
      <w:rFonts w:eastAsiaTheme="majorEastAsia" w:cstheme="majorBidi"/>
      <w:sz w:val="28"/>
      <w:szCs w:val="28"/>
    </w:rPr>
  </w:style>
  <w:style w:type="character" w:styleId="SubttuloCar">
    <w:name w:val="Subtítulo Car"/>
    <w:basedOn w:val="Fuentedeprrafopredeter"/>
    <w:link w:val="Subttulo"/>
    <w:uiPriority w:val="11"/>
    <w:rsid w:val="0038486A"/>
    <w:rPr>
      <w:spacing w:val="15"/>
      <w:color w:val="595959"/>
      <w:rFonts w:eastAsiaTheme="majorEastAsia" w:cstheme="majorBidi"/>
      <w:sz w:val="28"/>
      <w:szCs w:val="28"/>
    </w:rPr>
  </w:style>
  <w:style w:type="paragraph" w:styleId="Cita">
    <w:name w:val="Quote"/>
    <w:qFormat/>
    <w:basedOn w:val="Normal"/>
    <w:next w:val="Normal"/>
    <w:link w:val="CitaCar"/>
    <w:uiPriority w:val="29"/>
    <w:rsid w:val="0038486A"/>
    <w:pPr>
      <w:jc w:val="center"/>
      <w:spacing w:before="160"/>
    </w:pPr>
    <w:rPr>
      <w:iCs/>
      <w:i/>
      <w:color w:val="404040"/>
    </w:rPr>
  </w:style>
  <w:style w:type="character" w:styleId="CitaCar">
    <w:name w:val="Cita Car"/>
    <w:basedOn w:val="Fuentedeprrafopredeter"/>
    <w:link w:val="Cita"/>
    <w:uiPriority w:val="29"/>
    <w:rsid w:val="0038486A"/>
    <w:rPr>
      <w:iCs/>
      <w:i/>
      <w:color w:val="404040"/>
    </w:rPr>
  </w:style>
  <w:style w:type="paragraph" w:styleId="Prrafodelista">
    <w:name w:val="List Paragraph"/>
    <w:qFormat/>
    <w:basedOn w:val="Normal"/>
    <w:uiPriority w:val="34"/>
    <w:rsid w:val="0038486A"/>
    <w:pPr>
      <w:ind w:left="720"/>
      <w:contextualSpacing/>
    </w:pPr>
  </w:style>
  <w:style w:type="character" w:styleId="nfasisintenso">
    <w:name w:val="Intense Emphasis"/>
    <w:qFormat/>
    <w:basedOn w:val="Fuentedeprrafopredeter"/>
    <w:uiPriority w:val="21"/>
    <w:rsid w:val="0038486A"/>
    <w:rPr>
      <w:iCs/>
      <w:i/>
      <w:color w:val="0F4761"/>
    </w:rPr>
  </w:style>
  <w:style w:type="paragraph" w:styleId="Citadestacada">
    <w:name w:val="Intense Quote"/>
    <w:qFormat/>
    <w:basedOn w:val="Normal"/>
    <w:next w:val="Normal"/>
    <w:link w:val="CitadestacadaCar"/>
    <w:uiPriority w:val="30"/>
    <w:rsid w:val="0038486A"/>
    <w:pPr>
      <w:pBdr>
        <w:top w:val="single" w:sz="4" w:color="0F4761" w:space="10" w:themeColor="accent1" w:themeShade="BF"/>
        <w:bottom w:val="single" w:sz="4" w:color="0F4761" w:space="10" w:themeColor="accent1" w:themeShade="BF"/>
      </w:pBdr>
      <w:jc w:val="center"/>
      <w:ind w:left="864"/>
      <w:ind w:right="864"/>
      <w:spacing w:before="360" w:after="360"/>
    </w:pPr>
    <w:rPr>
      <w:iCs/>
      <w:i/>
      <w:color w:val="0F4761"/>
    </w:rPr>
  </w:style>
  <w:style w:type="character" w:styleId="CitadestacadaCar">
    <w:name w:val="Cita destacada Car"/>
    <w:basedOn w:val="Fuentedeprrafopredeter"/>
    <w:link w:val="Citadestacada"/>
    <w:uiPriority w:val="30"/>
    <w:rsid w:val="0038486A"/>
    <w:rPr>
      <w:iCs/>
      <w:i/>
      <w:color w:val="0F4761"/>
    </w:rPr>
  </w:style>
  <w:style w:type="character" w:styleId="Referenciaintensa">
    <w:name w:val="Intense Reference"/>
    <w:qFormat/>
    <w:basedOn w:val="Fuentedeprrafopredeter"/>
    <w:uiPriority w:val="32"/>
    <w:rsid w:val="0038486A"/>
    <w:rPr>
      <w:bCs/>
      <w:spacing w:val="5"/>
      <w:b/>
      <w:color w:val="0F4761"/>
      <w:smallCaps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7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Polack valdivieso</dc:creator>
  <cp:keywords/>
  <dc:description/>
  <cp:lastModifiedBy>Enrique Polack valdivieso</cp:lastModifiedBy>
  <cp:revision>1</cp:revision>
  <dcterms:created xsi:type="dcterms:W3CDTF">2025-02-28T21:31:00Z</dcterms:created>
  <dcterms:modified xsi:type="dcterms:W3CDTF">2025-02-28T21:32:00Z</dcterms:modified>
</cp:coreProperties>
</file>